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B7F" w14:textId="77777777" w:rsidR="00965836" w:rsidRDefault="00965836" w:rsidP="00965836">
      <w:pPr>
        <w:rPr>
          <w:b/>
          <w:sz w:val="48"/>
          <w:szCs w:val="72"/>
          <w:u w:val="single"/>
        </w:rPr>
      </w:pPr>
      <w:r w:rsidRPr="00DB77E7">
        <w:rPr>
          <w:b/>
          <w:sz w:val="48"/>
          <w:szCs w:val="72"/>
          <w:u w:val="single"/>
        </w:rPr>
        <w:t>Stool Transport Containers</w:t>
      </w:r>
    </w:p>
    <w:p w14:paraId="20AD721A" w14:textId="521EB8BE" w:rsidR="00965836" w:rsidRPr="00DB77E7" w:rsidRDefault="00E83D5F" w:rsidP="00965836">
      <w:pPr>
        <w:rPr>
          <w:sz w:val="48"/>
          <w:szCs w:val="72"/>
        </w:rPr>
      </w:pPr>
      <w:r>
        <w:rPr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C9291" wp14:editId="19F0B01D">
                <wp:simplePos x="0" y="0"/>
                <wp:positionH relativeFrom="column">
                  <wp:posOffset>4686300</wp:posOffset>
                </wp:positionH>
                <wp:positionV relativeFrom="paragraph">
                  <wp:posOffset>883285</wp:posOffset>
                </wp:positionV>
                <wp:extent cx="866140" cy="433705"/>
                <wp:effectExtent l="19050" t="19050" r="10160" b="23495"/>
                <wp:wrapNone/>
                <wp:docPr id="55609555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4337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06B438" id="Oval 8" o:spid="_x0000_s1026" style="position:absolute;margin-left:369pt;margin-top:69.55pt;width:68.2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" filled="f" strokecolor="red" strokeweight="3pt"/>
            </w:pict>
          </mc:Fallback>
        </mc:AlternateContent>
      </w:r>
      <w:r>
        <w:rPr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10786" wp14:editId="63FF2558">
                <wp:simplePos x="0" y="0"/>
                <wp:positionH relativeFrom="column">
                  <wp:posOffset>2955290</wp:posOffset>
                </wp:positionH>
                <wp:positionV relativeFrom="paragraph">
                  <wp:posOffset>884555</wp:posOffset>
                </wp:positionV>
                <wp:extent cx="808990" cy="433705"/>
                <wp:effectExtent l="19050" t="19050" r="10160" b="23495"/>
                <wp:wrapNone/>
                <wp:docPr id="2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4337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AA248" id="Oval 8" o:spid="_x0000_s1026" style="position:absolute;margin-left:232.7pt;margin-top:69.65pt;width:63.7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" filled="f" strokecolor="red" strokeweight="3pt"/>
            </w:pict>
          </mc:Fallback>
        </mc:AlternateContent>
      </w:r>
      <w:r w:rsidR="00965836">
        <w:rPr>
          <w:sz w:val="48"/>
          <w:szCs w:val="72"/>
        </w:rPr>
        <w:tab/>
      </w:r>
      <w:r w:rsidR="00965836">
        <w:rPr>
          <w:noProof/>
          <w:sz w:val="48"/>
          <w:szCs w:val="72"/>
        </w:rPr>
        <w:drawing>
          <wp:inline distT="0" distB="0" distL="0" distR="0" wp14:anchorId="4E851536" wp14:editId="5751BAC1">
            <wp:extent cx="1792224" cy="2350008"/>
            <wp:effectExtent l="0" t="0" r="0" b="0"/>
            <wp:docPr id="18" name="Picture 18" descr="A plastic container with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lastic container with a labe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534">
        <w:rPr>
          <w:noProof/>
          <w:sz w:val="48"/>
          <w:szCs w:val="72"/>
          <w14:ligatures w14:val="standardContextual"/>
        </w:rPr>
        <w:t xml:space="preserve">    </w:t>
      </w:r>
      <w:r w:rsidR="00582534">
        <w:rPr>
          <w:noProof/>
          <w:sz w:val="48"/>
          <w:szCs w:val="72"/>
          <w14:ligatures w14:val="standardContextual"/>
        </w:rPr>
        <w:drawing>
          <wp:inline distT="0" distB="0" distL="0" distR="0" wp14:anchorId="4A83AC04" wp14:editId="3CA5676E">
            <wp:extent cx="1755648" cy="2340864"/>
            <wp:effectExtent l="0" t="0" r="0" b="2540"/>
            <wp:docPr id="614284321" name="Picture 5" descr="A bottle of liquid with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84321" name="Picture 5" descr="A bottle of liquid with a label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F25" w:rsidRPr="00D83F25">
        <w:rPr>
          <w:noProof/>
          <w14:ligatures w14:val="standardContextual"/>
        </w:rPr>
        <w:t xml:space="preserve"> </w:t>
      </w:r>
      <w:r w:rsidR="006D224D">
        <w:rPr>
          <w:noProof/>
        </w:rPr>
        <w:t xml:space="preserve">  </w:t>
      </w:r>
      <w:r w:rsidR="006D224D">
        <w:rPr>
          <w:noProof/>
        </w:rPr>
        <w:drawing>
          <wp:inline distT="0" distB="0" distL="0" distR="0" wp14:anchorId="0009B4C7" wp14:editId="62B492AD">
            <wp:extent cx="1590675" cy="2338722"/>
            <wp:effectExtent l="0" t="0" r="0" b="4445"/>
            <wp:docPr id="297976485" name="Picture 6" descr="Random stool specim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ndom stool specime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837" cy="23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67E1" w14:textId="27D5CF25" w:rsidR="004034B9" w:rsidRDefault="004034B9" w:rsidP="00965836">
      <w:p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ab/>
        <w:t>Plain container:</w:t>
      </w:r>
      <w:r w:rsidR="00582534">
        <w:rPr>
          <w:b/>
          <w:sz w:val="24"/>
          <w:szCs w:val="72"/>
        </w:rPr>
        <w:tab/>
      </w:r>
      <w:r w:rsidR="00582534">
        <w:rPr>
          <w:b/>
          <w:sz w:val="24"/>
          <w:szCs w:val="72"/>
        </w:rPr>
        <w:tab/>
      </w:r>
      <w:r w:rsidR="00D83F25">
        <w:rPr>
          <w:b/>
          <w:sz w:val="24"/>
          <w:szCs w:val="72"/>
        </w:rPr>
        <w:t xml:space="preserve">       </w:t>
      </w:r>
      <w:r w:rsidR="00582534">
        <w:rPr>
          <w:b/>
          <w:sz w:val="24"/>
          <w:szCs w:val="72"/>
        </w:rPr>
        <w:t>Green</w:t>
      </w:r>
      <w:r w:rsidR="00E83D5F">
        <w:rPr>
          <w:b/>
          <w:sz w:val="24"/>
          <w:szCs w:val="72"/>
        </w:rPr>
        <w:t xml:space="preserve"> </w:t>
      </w:r>
      <w:proofErr w:type="spellStart"/>
      <w:r w:rsidR="00E83D5F">
        <w:rPr>
          <w:b/>
          <w:sz w:val="24"/>
          <w:szCs w:val="72"/>
        </w:rPr>
        <w:t>EcoFix</w:t>
      </w:r>
      <w:proofErr w:type="spellEnd"/>
      <w:r w:rsidR="00582534">
        <w:rPr>
          <w:b/>
          <w:sz w:val="24"/>
          <w:szCs w:val="72"/>
        </w:rPr>
        <w:t xml:space="preserve"> container</w:t>
      </w:r>
      <w:r w:rsidR="00E83D5F">
        <w:rPr>
          <w:b/>
          <w:sz w:val="24"/>
          <w:szCs w:val="72"/>
        </w:rPr>
        <w:t xml:space="preserve">:     Orange </w:t>
      </w:r>
      <w:r w:rsidR="006D224D">
        <w:rPr>
          <w:b/>
          <w:sz w:val="24"/>
          <w:szCs w:val="72"/>
        </w:rPr>
        <w:t>Para-Pak C&amp;S</w:t>
      </w:r>
      <w:r w:rsidR="00E83D5F">
        <w:rPr>
          <w:b/>
          <w:sz w:val="24"/>
          <w:szCs w:val="72"/>
        </w:rPr>
        <w:t xml:space="preserve"> container</w:t>
      </w:r>
      <w:r w:rsidR="006D224D">
        <w:rPr>
          <w:b/>
          <w:sz w:val="24"/>
          <w:szCs w:val="72"/>
        </w:rPr>
        <w:t>:</w:t>
      </w:r>
    </w:p>
    <w:p w14:paraId="7E3084FC" w14:textId="69F6612D" w:rsidR="00021EA6" w:rsidRPr="00E83D5F" w:rsidRDefault="00965836" w:rsidP="00965836">
      <w:pPr>
        <w:spacing w:after="0"/>
        <w:rPr>
          <w:bCs/>
          <w:sz w:val="24"/>
          <w:szCs w:val="72"/>
        </w:rPr>
      </w:pPr>
      <w:r w:rsidRPr="00725506">
        <w:rPr>
          <w:b/>
          <w:sz w:val="24"/>
          <w:szCs w:val="72"/>
        </w:rPr>
        <w:tab/>
        <w:t>Stool WBC</w:t>
      </w:r>
      <w:r>
        <w:rPr>
          <w:b/>
          <w:sz w:val="24"/>
          <w:szCs w:val="72"/>
        </w:rPr>
        <w:t xml:space="preserve"> </w:t>
      </w:r>
      <w:r w:rsidR="00582534">
        <w:rPr>
          <w:b/>
          <w:sz w:val="24"/>
          <w:szCs w:val="72"/>
        </w:rPr>
        <w:tab/>
      </w:r>
      <w:r w:rsidR="00582534">
        <w:rPr>
          <w:b/>
          <w:sz w:val="24"/>
          <w:szCs w:val="72"/>
        </w:rPr>
        <w:tab/>
      </w:r>
      <w:r w:rsidR="00582534">
        <w:rPr>
          <w:b/>
          <w:sz w:val="24"/>
          <w:szCs w:val="72"/>
        </w:rPr>
        <w:tab/>
      </w:r>
      <w:r w:rsidR="00D83F25">
        <w:rPr>
          <w:b/>
          <w:sz w:val="24"/>
          <w:szCs w:val="72"/>
        </w:rPr>
        <w:t xml:space="preserve">       </w:t>
      </w:r>
      <w:r w:rsidR="00582534" w:rsidRPr="00E83D5F">
        <w:rPr>
          <w:bCs/>
          <w:sz w:val="24"/>
          <w:szCs w:val="72"/>
        </w:rPr>
        <w:t xml:space="preserve">Ova &amp; Parasite </w:t>
      </w:r>
      <w:r w:rsidR="00582534" w:rsidRPr="00E83D5F">
        <w:rPr>
          <w:bCs/>
          <w:sz w:val="20"/>
          <w:szCs w:val="20"/>
        </w:rPr>
        <w:t>(full exam</w:t>
      </w:r>
      <w:r w:rsidR="00582534" w:rsidRPr="00E83D5F">
        <w:rPr>
          <w:bCs/>
          <w:sz w:val="24"/>
          <w:szCs w:val="72"/>
        </w:rPr>
        <w:t>)</w:t>
      </w:r>
      <w:r w:rsidR="006D224D">
        <w:rPr>
          <w:b/>
          <w:sz w:val="24"/>
          <w:szCs w:val="72"/>
        </w:rPr>
        <w:t xml:space="preserve">     </w:t>
      </w:r>
      <w:r w:rsidR="00E83D5F">
        <w:rPr>
          <w:b/>
          <w:sz w:val="24"/>
          <w:szCs w:val="72"/>
        </w:rPr>
        <w:t xml:space="preserve">   </w:t>
      </w:r>
      <w:r w:rsidR="006D224D" w:rsidRPr="00E83D5F">
        <w:rPr>
          <w:bCs/>
          <w:sz w:val="24"/>
          <w:szCs w:val="72"/>
        </w:rPr>
        <w:t>Bacterial/Viral Parasite Gastro PCR Panel</w:t>
      </w:r>
    </w:p>
    <w:p w14:paraId="67939DCF" w14:textId="7F2D00A9" w:rsidR="006D224D" w:rsidRPr="00E83D5F" w:rsidRDefault="00965836" w:rsidP="00D83F25">
      <w:pPr>
        <w:spacing w:after="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ab/>
        <w:t>Stool WBC</w:t>
      </w: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E83D5F" w:rsidRPr="00E83D5F">
        <w:rPr>
          <w:bCs/>
          <w:sz w:val="24"/>
          <w:szCs w:val="72"/>
        </w:rPr>
        <w:t xml:space="preserve">       </w:t>
      </w:r>
      <w:r w:rsidR="006D224D" w:rsidRPr="00E83D5F">
        <w:rPr>
          <w:bCs/>
          <w:sz w:val="24"/>
          <w:szCs w:val="72"/>
        </w:rPr>
        <w:t>Bacterial/Viral Gastro PCR Panel</w:t>
      </w:r>
    </w:p>
    <w:p w14:paraId="70B43CAD" w14:textId="1914FBCB" w:rsidR="00D83F25" w:rsidRPr="00E83D5F" w:rsidRDefault="00965836" w:rsidP="006D224D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 xml:space="preserve">C. difficile </w:t>
      </w:r>
      <w:r w:rsidR="00021EA6" w:rsidRPr="00E83D5F">
        <w:rPr>
          <w:bCs/>
          <w:sz w:val="24"/>
          <w:szCs w:val="72"/>
        </w:rPr>
        <w:t>(liquid stool only!)</w:t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E83D5F" w:rsidRPr="00E83D5F">
        <w:rPr>
          <w:bCs/>
          <w:sz w:val="24"/>
          <w:szCs w:val="72"/>
        </w:rPr>
        <w:t xml:space="preserve">   </w:t>
      </w:r>
      <w:r w:rsidR="00E83D5F" w:rsidRPr="00E83D5F">
        <w:rPr>
          <w:bCs/>
          <w:sz w:val="24"/>
          <w:szCs w:val="72"/>
        </w:rPr>
        <w:tab/>
        <w:t xml:space="preserve">       </w:t>
      </w:r>
      <w:r w:rsidR="006D224D" w:rsidRPr="00E83D5F">
        <w:rPr>
          <w:bCs/>
          <w:sz w:val="24"/>
          <w:szCs w:val="72"/>
        </w:rPr>
        <w:t>Bacterial Gastrointestinal PCR Panel</w:t>
      </w:r>
    </w:p>
    <w:p w14:paraId="4179CE18" w14:textId="77777777" w:rsidR="004C6F5B" w:rsidRDefault="00456E45" w:rsidP="004C6F5B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>Calprotectin</w:t>
      </w:r>
      <w:r w:rsidRPr="00E83D5F">
        <w:rPr>
          <w:bCs/>
          <w:sz w:val="24"/>
          <w:szCs w:val="72"/>
        </w:rPr>
        <w:tab/>
      </w:r>
      <w:r w:rsidR="00904B2A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6D224D" w:rsidRPr="00E83D5F">
        <w:rPr>
          <w:bCs/>
          <w:sz w:val="24"/>
          <w:szCs w:val="72"/>
        </w:rPr>
        <w:tab/>
      </w:r>
      <w:r w:rsidR="00E83D5F" w:rsidRPr="00E83D5F">
        <w:rPr>
          <w:bCs/>
          <w:sz w:val="24"/>
          <w:szCs w:val="72"/>
        </w:rPr>
        <w:t xml:space="preserve">       </w:t>
      </w:r>
      <w:r w:rsidR="006D224D" w:rsidRPr="00E83D5F">
        <w:rPr>
          <w:bCs/>
          <w:sz w:val="24"/>
          <w:szCs w:val="72"/>
        </w:rPr>
        <w:t>Giardia/Cryptosporidium Antig</w:t>
      </w:r>
      <w:r w:rsidR="004C6F5B">
        <w:rPr>
          <w:bCs/>
          <w:sz w:val="24"/>
          <w:szCs w:val="72"/>
        </w:rPr>
        <w:t xml:space="preserve">en </w:t>
      </w:r>
    </w:p>
    <w:p w14:paraId="2529F944" w14:textId="74A03763" w:rsidR="00456E45" w:rsidRPr="00E83D5F" w:rsidRDefault="00456E45" w:rsidP="004C6F5B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>Pancreatic Elastase</w:t>
      </w:r>
      <w:r>
        <w:rPr>
          <w:bCs/>
          <w:sz w:val="24"/>
          <w:szCs w:val="72"/>
        </w:rPr>
        <w:tab/>
      </w:r>
      <w:r>
        <w:rPr>
          <w:bCs/>
          <w:sz w:val="24"/>
          <w:szCs w:val="72"/>
        </w:rPr>
        <w:tab/>
      </w:r>
      <w:r>
        <w:rPr>
          <w:bCs/>
          <w:sz w:val="24"/>
          <w:szCs w:val="72"/>
        </w:rPr>
        <w:tab/>
      </w:r>
      <w:r>
        <w:rPr>
          <w:bCs/>
          <w:sz w:val="24"/>
          <w:szCs w:val="72"/>
        </w:rPr>
        <w:tab/>
      </w:r>
      <w:r>
        <w:rPr>
          <w:bCs/>
          <w:sz w:val="24"/>
          <w:szCs w:val="72"/>
        </w:rPr>
        <w:tab/>
      </w:r>
      <w:r>
        <w:rPr>
          <w:bCs/>
          <w:sz w:val="24"/>
          <w:szCs w:val="72"/>
        </w:rPr>
        <w:tab/>
        <w:t xml:space="preserve">       H. pylori PCR</w:t>
      </w:r>
    </w:p>
    <w:p w14:paraId="564C61B8" w14:textId="472948D6" w:rsidR="00456E45" w:rsidRPr="00E83D5F" w:rsidRDefault="00456E45" w:rsidP="00456E45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>Fecal Lactoferrin</w:t>
      </w:r>
      <w:r w:rsidR="004C6F5B">
        <w:rPr>
          <w:bCs/>
          <w:sz w:val="24"/>
          <w:szCs w:val="72"/>
        </w:rPr>
        <w:tab/>
      </w:r>
      <w:r w:rsidR="004C6F5B">
        <w:rPr>
          <w:bCs/>
          <w:sz w:val="24"/>
          <w:szCs w:val="72"/>
        </w:rPr>
        <w:tab/>
      </w:r>
      <w:r w:rsidR="004C6F5B">
        <w:rPr>
          <w:bCs/>
          <w:sz w:val="24"/>
          <w:szCs w:val="72"/>
        </w:rPr>
        <w:tab/>
      </w:r>
      <w:r w:rsidR="004C6F5B">
        <w:rPr>
          <w:bCs/>
          <w:sz w:val="24"/>
          <w:szCs w:val="72"/>
        </w:rPr>
        <w:tab/>
      </w:r>
      <w:r w:rsidR="004C6F5B">
        <w:rPr>
          <w:bCs/>
          <w:sz w:val="24"/>
          <w:szCs w:val="72"/>
        </w:rPr>
        <w:tab/>
      </w:r>
      <w:r w:rsidR="004C6F5B">
        <w:rPr>
          <w:bCs/>
          <w:sz w:val="24"/>
          <w:szCs w:val="72"/>
        </w:rPr>
        <w:tab/>
        <w:t xml:space="preserve">       Stool Culture</w:t>
      </w:r>
    </w:p>
    <w:p w14:paraId="4B4DBCA4" w14:textId="77777777" w:rsidR="00456E45" w:rsidRPr="00E83D5F" w:rsidRDefault="00456E45" w:rsidP="00456E45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>Fecal Fat</w:t>
      </w:r>
    </w:p>
    <w:p w14:paraId="004AAF88" w14:textId="77777777" w:rsidR="00456E45" w:rsidRDefault="00456E45" w:rsidP="00456E45">
      <w:pPr>
        <w:spacing w:after="0"/>
        <w:ind w:firstLine="72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>Stool Occult Blood</w:t>
      </w:r>
      <w:r>
        <w:rPr>
          <w:bCs/>
          <w:sz w:val="24"/>
          <w:szCs w:val="72"/>
        </w:rPr>
        <w:t xml:space="preserve"> (may also be submitted on occult blood cards)</w:t>
      </w:r>
    </w:p>
    <w:p w14:paraId="70ABCC16" w14:textId="4CEA8752" w:rsidR="006D224D" w:rsidRPr="00E83D5F" w:rsidRDefault="006D224D" w:rsidP="00456E45">
      <w:pPr>
        <w:spacing w:after="0"/>
        <w:rPr>
          <w:bCs/>
          <w:sz w:val="24"/>
          <w:szCs w:val="72"/>
        </w:rPr>
      </w:pP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ab/>
      </w:r>
      <w:r w:rsidR="00E83D5F" w:rsidRPr="00E83D5F">
        <w:rPr>
          <w:bCs/>
          <w:sz w:val="24"/>
          <w:szCs w:val="72"/>
        </w:rPr>
        <w:t xml:space="preserve">       </w:t>
      </w:r>
      <w:r w:rsidR="00456E45">
        <w:rPr>
          <w:bCs/>
          <w:sz w:val="24"/>
          <w:szCs w:val="72"/>
        </w:rPr>
        <w:tab/>
      </w:r>
      <w:r w:rsidRPr="00E83D5F">
        <w:rPr>
          <w:bCs/>
          <w:sz w:val="24"/>
          <w:szCs w:val="72"/>
        </w:rPr>
        <w:t xml:space="preserve"> </w:t>
      </w:r>
    </w:p>
    <w:p w14:paraId="5DBCAFD6" w14:textId="77777777" w:rsidR="00E83D5F" w:rsidRDefault="00E83D5F" w:rsidP="006D224D">
      <w:pPr>
        <w:spacing w:after="0"/>
        <w:ind w:firstLine="720"/>
        <w:rPr>
          <w:bCs/>
          <w:sz w:val="24"/>
          <w:szCs w:val="72"/>
        </w:rPr>
      </w:pPr>
    </w:p>
    <w:p w14:paraId="1C08334E" w14:textId="3CBD35B0" w:rsidR="00E83D5F" w:rsidRPr="00E83D5F" w:rsidRDefault="00E83D5F" w:rsidP="006D224D">
      <w:pPr>
        <w:spacing w:after="0"/>
        <w:ind w:firstLine="720"/>
        <w:rPr>
          <w:bCs/>
          <w:sz w:val="24"/>
          <w:szCs w:val="72"/>
        </w:rPr>
      </w:pPr>
      <w:r>
        <w:rPr>
          <w:bCs/>
          <w:sz w:val="24"/>
          <w:szCs w:val="72"/>
        </w:rPr>
        <w:t>Please consult the laboratory for transport container guidance for any stool test that is not listed on this reference.</w:t>
      </w:r>
    </w:p>
    <w:p w14:paraId="3DC9E146" w14:textId="77777777" w:rsidR="00D83F25" w:rsidRDefault="00D83F25" w:rsidP="00D83F25">
      <w:pPr>
        <w:spacing w:after="0"/>
        <w:ind w:left="4320" w:firstLine="720"/>
        <w:rPr>
          <w:b/>
          <w:sz w:val="24"/>
          <w:szCs w:val="72"/>
        </w:rPr>
      </w:pPr>
    </w:p>
    <w:p w14:paraId="16E80409" w14:textId="44C4974F" w:rsidR="00E83D5F" w:rsidRDefault="00E83D5F" w:rsidP="00E83D5F">
      <w:pPr>
        <w:spacing w:after="0"/>
        <w:ind w:left="720"/>
        <w:rPr>
          <w:b/>
          <w:sz w:val="24"/>
          <w:szCs w:val="72"/>
        </w:rPr>
      </w:pPr>
      <w:r>
        <w:rPr>
          <w:b/>
          <w:sz w:val="24"/>
          <w:szCs w:val="72"/>
        </w:rPr>
        <w:t>Note the red circles that show the “Add specimen to this line” guides. Specimens that are grossly over- or under-filled will be rejected and require recollection.</w:t>
      </w:r>
    </w:p>
    <w:p w14:paraId="7FA1EC14" w14:textId="1BBC8FB3" w:rsidR="00965836" w:rsidRDefault="00965836" w:rsidP="00D83F25">
      <w:pPr>
        <w:spacing w:after="0"/>
        <w:ind w:left="4320" w:firstLine="720"/>
        <w:rPr>
          <w:b/>
          <w:sz w:val="24"/>
          <w:szCs w:val="72"/>
        </w:rPr>
      </w:pPr>
      <w:r w:rsidRPr="00725506">
        <w:rPr>
          <w:b/>
          <w:sz w:val="24"/>
          <w:szCs w:val="72"/>
        </w:rPr>
        <w:t xml:space="preserve">     </w:t>
      </w:r>
    </w:p>
    <w:p w14:paraId="5B842403" w14:textId="3BA6B5B3" w:rsidR="00965836" w:rsidRDefault="00965836" w:rsidP="00E83D5F">
      <w:pPr>
        <w:spacing w:after="160" w:line="259" w:lineRule="auto"/>
        <w:rPr>
          <w:b/>
          <w:sz w:val="24"/>
          <w:szCs w:val="72"/>
        </w:rPr>
      </w:pPr>
      <w:r>
        <w:rPr>
          <w:b/>
          <w:sz w:val="24"/>
          <w:szCs w:val="72"/>
        </w:rPr>
        <w:br w:type="page"/>
      </w:r>
      <w:r w:rsidR="00E83D5F">
        <w:rPr>
          <w:b/>
          <w:sz w:val="24"/>
          <w:szCs w:val="72"/>
        </w:rPr>
        <w:lastRenderedPageBreak/>
        <w:t>Collection Instructions:</w:t>
      </w:r>
      <w:r w:rsidRPr="00725506">
        <w:rPr>
          <w:b/>
          <w:sz w:val="24"/>
          <w:szCs w:val="72"/>
        </w:rPr>
        <w:t xml:space="preserve">                                                                                                                                 </w:t>
      </w:r>
    </w:p>
    <w:p w14:paraId="46A379E7" w14:textId="10015BC5" w:rsidR="00965836" w:rsidRDefault="0096583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Pass the specimen into a clean dry container. A hat may be used</w:t>
      </w:r>
      <w:r w:rsidR="007D57B1">
        <w:rPr>
          <w:b/>
          <w:sz w:val="24"/>
          <w:szCs w:val="72"/>
        </w:rPr>
        <w:t xml:space="preserve"> </w:t>
      </w:r>
      <w:r w:rsidR="006038A5">
        <w:rPr>
          <w:b/>
          <w:sz w:val="24"/>
          <w:szCs w:val="72"/>
        </w:rPr>
        <w:t>(any clean, dry plastic container is suitable).</w:t>
      </w:r>
    </w:p>
    <w:p w14:paraId="5B012D31" w14:textId="5B50D25F" w:rsidR="00965836" w:rsidRPr="00965836" w:rsidRDefault="00965836" w:rsidP="0096583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 w:rsidRPr="00965836">
        <w:rPr>
          <w:b/>
          <w:sz w:val="24"/>
          <w:szCs w:val="72"/>
        </w:rPr>
        <w:t>Do not use toilet paper to collect the specimen (it may contain agents that are inhibitory to some fecal pathogens).</w:t>
      </w:r>
    </w:p>
    <w:p w14:paraId="5BEA7DF5" w14:textId="16539B66" w:rsidR="00965836" w:rsidRDefault="00965836" w:rsidP="0096583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 xml:space="preserve">Do not allow the specimen to </w:t>
      </w:r>
      <w:proofErr w:type="gramStart"/>
      <w:r>
        <w:rPr>
          <w:b/>
          <w:sz w:val="24"/>
          <w:szCs w:val="72"/>
        </w:rPr>
        <w:t>come into contact with</w:t>
      </w:r>
      <w:proofErr w:type="gramEnd"/>
      <w:r>
        <w:rPr>
          <w:b/>
          <w:sz w:val="24"/>
          <w:szCs w:val="72"/>
        </w:rPr>
        <w:t xml:space="preserve"> toilet water.</w:t>
      </w:r>
    </w:p>
    <w:p w14:paraId="00C4BDB9" w14:textId="1C381BFD" w:rsidR="00965836" w:rsidRDefault="00965836" w:rsidP="0096583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Do not contaminate the specimen with urine.</w:t>
      </w:r>
    </w:p>
    <w:p w14:paraId="2B2F8E09" w14:textId="54C14418" w:rsidR="00021EA6" w:rsidRDefault="00021EA6" w:rsidP="00021EA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Immediately transfer the specimen</w:t>
      </w:r>
      <w:r w:rsidR="00A92B81">
        <w:rPr>
          <w:b/>
          <w:sz w:val="24"/>
          <w:szCs w:val="72"/>
        </w:rPr>
        <w:t xml:space="preserve"> from the </w:t>
      </w:r>
      <w:r w:rsidR="00F329A6">
        <w:rPr>
          <w:b/>
          <w:sz w:val="24"/>
          <w:szCs w:val="72"/>
        </w:rPr>
        <w:t>clean dry container</w:t>
      </w:r>
      <w:r>
        <w:rPr>
          <w:b/>
          <w:sz w:val="24"/>
          <w:szCs w:val="72"/>
        </w:rPr>
        <w:t xml:space="preserve"> into the </w:t>
      </w:r>
      <w:r w:rsidR="004B3293">
        <w:rPr>
          <w:b/>
          <w:sz w:val="24"/>
          <w:szCs w:val="72"/>
        </w:rPr>
        <w:t xml:space="preserve">provided </w:t>
      </w:r>
      <w:r w:rsidR="00F329A6">
        <w:rPr>
          <w:b/>
          <w:sz w:val="24"/>
          <w:szCs w:val="72"/>
        </w:rPr>
        <w:t>(</w:t>
      </w:r>
      <w:r w:rsidR="00E83D5F">
        <w:rPr>
          <w:b/>
          <w:sz w:val="24"/>
          <w:szCs w:val="72"/>
        </w:rPr>
        <w:t>plain</w:t>
      </w:r>
      <w:r w:rsidR="002B34D7">
        <w:rPr>
          <w:b/>
          <w:sz w:val="24"/>
          <w:szCs w:val="72"/>
        </w:rPr>
        <w:t>,</w:t>
      </w:r>
      <w:r w:rsidR="00E83D5F">
        <w:rPr>
          <w:b/>
          <w:sz w:val="24"/>
          <w:szCs w:val="72"/>
        </w:rPr>
        <w:t xml:space="preserve"> green,</w:t>
      </w:r>
      <w:r w:rsidR="002B34D7">
        <w:rPr>
          <w:b/>
          <w:sz w:val="24"/>
          <w:szCs w:val="72"/>
        </w:rPr>
        <w:t xml:space="preserve"> </w:t>
      </w:r>
      <w:r w:rsidR="00F329A6">
        <w:rPr>
          <w:b/>
          <w:sz w:val="24"/>
          <w:szCs w:val="72"/>
        </w:rPr>
        <w:t>orange</w:t>
      </w:r>
      <w:r w:rsidR="00E83D5F">
        <w:rPr>
          <w:b/>
          <w:sz w:val="24"/>
          <w:szCs w:val="72"/>
        </w:rPr>
        <w:t>)</w:t>
      </w:r>
      <w:r w:rsidR="00F329A6">
        <w:rPr>
          <w:b/>
          <w:sz w:val="24"/>
          <w:szCs w:val="72"/>
        </w:rPr>
        <w:t xml:space="preserve"> </w:t>
      </w:r>
      <w:r>
        <w:rPr>
          <w:b/>
          <w:sz w:val="24"/>
          <w:szCs w:val="72"/>
        </w:rPr>
        <w:t>containers.</w:t>
      </w:r>
    </w:p>
    <w:p w14:paraId="3F497975" w14:textId="155E24EA" w:rsidR="00021EA6" w:rsidRDefault="0096583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 w:rsidRPr="00021EA6">
        <w:rPr>
          <w:b/>
          <w:sz w:val="24"/>
          <w:szCs w:val="72"/>
        </w:rPr>
        <w:t>Open the containers</w:t>
      </w:r>
      <w:r w:rsidR="00F329A6">
        <w:rPr>
          <w:b/>
          <w:sz w:val="24"/>
          <w:szCs w:val="72"/>
        </w:rPr>
        <w:t>.</w:t>
      </w:r>
    </w:p>
    <w:p w14:paraId="798CE117" w14:textId="3926A2FA" w:rsidR="00021EA6" w:rsidRDefault="00021EA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U</w:t>
      </w:r>
      <w:r w:rsidR="00965836" w:rsidRPr="00021EA6">
        <w:rPr>
          <w:b/>
          <w:sz w:val="24"/>
          <w:szCs w:val="72"/>
        </w:rPr>
        <w:t xml:space="preserve">se the spoon that is attached to the cap to transfer enough specimen to </w:t>
      </w:r>
      <w:r w:rsidR="00965836" w:rsidRPr="00582534">
        <w:rPr>
          <w:b/>
          <w:sz w:val="24"/>
          <w:szCs w:val="72"/>
          <w:u w:val="single"/>
        </w:rPr>
        <w:t>bring the liquid to the fill line</w:t>
      </w:r>
      <w:r w:rsidR="00825B1D">
        <w:rPr>
          <w:b/>
          <w:sz w:val="24"/>
          <w:szCs w:val="72"/>
        </w:rPr>
        <w:t xml:space="preserve"> for </w:t>
      </w:r>
      <w:r w:rsidR="00E83D5F">
        <w:rPr>
          <w:b/>
          <w:sz w:val="24"/>
          <w:szCs w:val="72"/>
        </w:rPr>
        <w:t xml:space="preserve">the </w:t>
      </w:r>
      <w:r w:rsidR="00582534">
        <w:rPr>
          <w:b/>
          <w:sz w:val="24"/>
          <w:szCs w:val="72"/>
        </w:rPr>
        <w:t>green</w:t>
      </w:r>
      <w:r w:rsidR="00E83D5F">
        <w:rPr>
          <w:b/>
          <w:sz w:val="24"/>
          <w:szCs w:val="72"/>
        </w:rPr>
        <w:t xml:space="preserve"> and orange</w:t>
      </w:r>
      <w:r w:rsidR="00582534">
        <w:rPr>
          <w:b/>
          <w:sz w:val="24"/>
          <w:szCs w:val="72"/>
        </w:rPr>
        <w:t xml:space="preserve"> </w:t>
      </w:r>
      <w:r w:rsidR="00825B1D">
        <w:rPr>
          <w:b/>
          <w:sz w:val="24"/>
          <w:szCs w:val="72"/>
        </w:rPr>
        <w:t>vials</w:t>
      </w:r>
      <w:r w:rsidR="00965836" w:rsidRPr="00021EA6">
        <w:rPr>
          <w:b/>
          <w:sz w:val="24"/>
          <w:szCs w:val="72"/>
        </w:rPr>
        <w:t>.</w:t>
      </w:r>
      <w:r w:rsidR="00825B1D">
        <w:rPr>
          <w:b/>
          <w:sz w:val="24"/>
          <w:szCs w:val="72"/>
        </w:rPr>
        <w:t xml:space="preserve"> Place a small amount in the white topped container.</w:t>
      </w:r>
      <w:r w:rsidR="00965836" w:rsidRPr="00021EA6">
        <w:rPr>
          <w:b/>
          <w:sz w:val="24"/>
          <w:szCs w:val="72"/>
        </w:rPr>
        <w:t xml:space="preserve"> </w:t>
      </w:r>
    </w:p>
    <w:p w14:paraId="151DC4F5" w14:textId="1853A88F" w:rsidR="00965836" w:rsidRPr="00021EA6" w:rsidRDefault="0096583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 w:rsidRPr="001829CA">
        <w:rPr>
          <w:b/>
          <w:sz w:val="24"/>
          <w:szCs w:val="72"/>
          <w:u w:val="single"/>
        </w:rPr>
        <w:t>Do not overfill</w:t>
      </w:r>
      <w:r w:rsidRPr="00021EA6">
        <w:rPr>
          <w:b/>
          <w:sz w:val="24"/>
          <w:szCs w:val="72"/>
        </w:rPr>
        <w:t>.</w:t>
      </w:r>
      <w:r w:rsidR="001829CA">
        <w:rPr>
          <w:b/>
          <w:sz w:val="24"/>
          <w:szCs w:val="72"/>
        </w:rPr>
        <w:t xml:space="preserve"> Fill only to the fill line. </w:t>
      </w:r>
      <w:r w:rsidR="00E83D5F">
        <w:rPr>
          <w:b/>
          <w:sz w:val="24"/>
          <w:szCs w:val="72"/>
        </w:rPr>
        <w:t>Overfilled containers will not be accepted for testing.</w:t>
      </w:r>
    </w:p>
    <w:p w14:paraId="391C3FE3" w14:textId="0012B09A" w:rsidR="00965836" w:rsidRDefault="0096583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 xml:space="preserve">Securely close </w:t>
      </w:r>
      <w:r w:rsidR="00825B1D">
        <w:rPr>
          <w:b/>
          <w:sz w:val="24"/>
          <w:szCs w:val="72"/>
        </w:rPr>
        <w:t>all</w:t>
      </w:r>
      <w:r w:rsidR="00B611EA">
        <w:rPr>
          <w:b/>
          <w:sz w:val="24"/>
          <w:szCs w:val="72"/>
        </w:rPr>
        <w:t xml:space="preserve"> </w:t>
      </w:r>
      <w:r>
        <w:rPr>
          <w:b/>
          <w:sz w:val="24"/>
          <w:szCs w:val="72"/>
        </w:rPr>
        <w:t>containers.</w:t>
      </w:r>
      <w:r w:rsidR="00E83D5F">
        <w:rPr>
          <w:b/>
          <w:sz w:val="24"/>
          <w:szCs w:val="72"/>
        </w:rPr>
        <w:t xml:space="preserve"> Leaking containers will not be accepted for testing.</w:t>
      </w:r>
    </w:p>
    <w:p w14:paraId="2F9C4B53" w14:textId="03222B20" w:rsidR="00021EA6" w:rsidRDefault="00021EA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 w:rsidRPr="00021EA6">
        <w:rPr>
          <w:b/>
          <w:sz w:val="24"/>
          <w:szCs w:val="72"/>
        </w:rPr>
        <w:t>Fully label each container</w:t>
      </w:r>
      <w:r>
        <w:rPr>
          <w:b/>
          <w:sz w:val="24"/>
          <w:szCs w:val="72"/>
        </w:rPr>
        <w:t>:</w:t>
      </w:r>
    </w:p>
    <w:p w14:paraId="69928E30" w14:textId="6C50DAED" w:rsidR="00021EA6" w:rsidRDefault="00021EA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Full Patient Name</w:t>
      </w:r>
      <w:r w:rsidR="00825B1D">
        <w:rPr>
          <w:b/>
          <w:sz w:val="24"/>
          <w:szCs w:val="72"/>
        </w:rPr>
        <w:t xml:space="preserve"> (First and Last)</w:t>
      </w:r>
    </w:p>
    <w:p w14:paraId="51FB3717" w14:textId="4BC8FE32" w:rsidR="00021EA6" w:rsidRDefault="00021EA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Date of Birth</w:t>
      </w:r>
    </w:p>
    <w:p w14:paraId="5E910A1E" w14:textId="55345944" w:rsidR="00021EA6" w:rsidRDefault="00021EA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Collection Date</w:t>
      </w:r>
    </w:p>
    <w:p w14:paraId="53CD8682" w14:textId="6905574B" w:rsidR="00021EA6" w:rsidRDefault="00021EA6" w:rsidP="00021EA6">
      <w:pPr>
        <w:pStyle w:val="ListParagraph"/>
        <w:numPr>
          <w:ilvl w:val="1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Collection Time</w:t>
      </w:r>
    </w:p>
    <w:p w14:paraId="39CBD00A" w14:textId="500D3112" w:rsidR="00965836" w:rsidRDefault="0096583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 xml:space="preserve">Hold the </w:t>
      </w:r>
      <w:r w:rsidR="00E83D5F">
        <w:rPr>
          <w:b/>
          <w:sz w:val="24"/>
          <w:szCs w:val="72"/>
        </w:rPr>
        <w:t>green and orange</w:t>
      </w:r>
      <w:r>
        <w:rPr>
          <w:b/>
          <w:sz w:val="24"/>
          <w:szCs w:val="72"/>
        </w:rPr>
        <w:t xml:space="preserve"> top containers at room temperature. </w:t>
      </w:r>
    </w:p>
    <w:p w14:paraId="45FD48BC" w14:textId="45C3560E" w:rsidR="00965836" w:rsidRDefault="0096583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 xml:space="preserve">Hold the </w:t>
      </w:r>
      <w:r w:rsidR="00E83D5F">
        <w:rPr>
          <w:b/>
          <w:sz w:val="24"/>
          <w:szCs w:val="72"/>
        </w:rPr>
        <w:t>plain</w:t>
      </w:r>
      <w:r>
        <w:rPr>
          <w:b/>
          <w:sz w:val="24"/>
          <w:szCs w:val="72"/>
        </w:rPr>
        <w:t xml:space="preserve"> </w:t>
      </w:r>
      <w:proofErr w:type="gramStart"/>
      <w:r>
        <w:rPr>
          <w:b/>
          <w:sz w:val="24"/>
          <w:szCs w:val="72"/>
        </w:rPr>
        <w:t>container</w:t>
      </w:r>
      <w:proofErr w:type="gramEnd"/>
      <w:r>
        <w:rPr>
          <w:b/>
          <w:sz w:val="24"/>
          <w:szCs w:val="72"/>
        </w:rPr>
        <w:t xml:space="preserve"> </w:t>
      </w:r>
      <w:proofErr w:type="gramStart"/>
      <w:r>
        <w:rPr>
          <w:b/>
          <w:sz w:val="24"/>
          <w:szCs w:val="72"/>
        </w:rPr>
        <w:t>refrigerated</w:t>
      </w:r>
      <w:proofErr w:type="gramEnd"/>
      <w:r>
        <w:rPr>
          <w:b/>
          <w:sz w:val="24"/>
          <w:szCs w:val="72"/>
        </w:rPr>
        <w:t>.</w:t>
      </w:r>
    </w:p>
    <w:p w14:paraId="27D0C2DF" w14:textId="5E9E9368" w:rsidR="00965836" w:rsidRDefault="00965836" w:rsidP="00965836">
      <w:pPr>
        <w:pStyle w:val="ListParagraph"/>
        <w:numPr>
          <w:ilvl w:val="0"/>
          <w:numId w:val="1"/>
        </w:num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>Transport to the laboratory within 96 hours</w:t>
      </w:r>
      <w:r w:rsidR="00021EA6">
        <w:rPr>
          <w:b/>
          <w:sz w:val="24"/>
          <w:szCs w:val="72"/>
        </w:rPr>
        <w:t xml:space="preserve"> at room temperature.</w:t>
      </w:r>
    </w:p>
    <w:p w14:paraId="15F51A0D" w14:textId="77777777" w:rsidR="009826A9" w:rsidRDefault="009826A9" w:rsidP="009826A9">
      <w:pPr>
        <w:spacing w:after="0"/>
        <w:rPr>
          <w:b/>
          <w:sz w:val="24"/>
          <w:szCs w:val="72"/>
        </w:rPr>
      </w:pPr>
    </w:p>
    <w:p w14:paraId="204D747A" w14:textId="6BDEAADB" w:rsidR="00EA644A" w:rsidRDefault="009826A9" w:rsidP="009826A9">
      <w:pPr>
        <w:spacing w:after="0"/>
        <w:rPr>
          <w:b/>
          <w:sz w:val="24"/>
          <w:szCs w:val="72"/>
        </w:rPr>
      </w:pPr>
      <w:r>
        <w:rPr>
          <w:b/>
          <w:sz w:val="24"/>
          <w:szCs w:val="72"/>
        </w:rPr>
        <w:t xml:space="preserve">If only the </w:t>
      </w:r>
      <w:r w:rsidR="00E83D5F">
        <w:rPr>
          <w:b/>
          <w:sz w:val="24"/>
          <w:szCs w:val="72"/>
        </w:rPr>
        <w:t>plain</w:t>
      </w:r>
      <w:r>
        <w:rPr>
          <w:b/>
          <w:sz w:val="24"/>
          <w:szCs w:val="72"/>
        </w:rPr>
        <w:t xml:space="preserve"> container is submitted for testing, specimens must be processed</w:t>
      </w:r>
      <w:r w:rsidR="009E18C1">
        <w:rPr>
          <w:b/>
          <w:sz w:val="24"/>
          <w:szCs w:val="72"/>
        </w:rPr>
        <w:t xml:space="preserve"> at the laboratory</w:t>
      </w:r>
      <w:r>
        <w:rPr>
          <w:b/>
          <w:sz w:val="24"/>
          <w:szCs w:val="72"/>
        </w:rPr>
        <w:t xml:space="preserve"> within </w:t>
      </w:r>
      <w:r w:rsidRPr="00682360">
        <w:rPr>
          <w:b/>
          <w:sz w:val="28"/>
          <w:szCs w:val="28"/>
        </w:rPr>
        <w:t>2 hours</w:t>
      </w:r>
      <w:r>
        <w:rPr>
          <w:b/>
          <w:sz w:val="24"/>
          <w:szCs w:val="72"/>
        </w:rPr>
        <w:t xml:space="preserve"> of collection. </w:t>
      </w:r>
    </w:p>
    <w:p w14:paraId="12F3918B" w14:textId="6A0391D0" w:rsidR="009826A9" w:rsidRPr="00E83D5F" w:rsidRDefault="009826A9" w:rsidP="009826A9">
      <w:pPr>
        <w:spacing w:after="0"/>
        <w:rPr>
          <w:b/>
          <w:sz w:val="28"/>
          <w:szCs w:val="28"/>
          <w:u w:val="single"/>
        </w:rPr>
      </w:pPr>
      <w:r w:rsidRPr="00E83D5F">
        <w:rPr>
          <w:b/>
          <w:sz w:val="28"/>
          <w:szCs w:val="28"/>
          <w:u w:val="single"/>
        </w:rPr>
        <w:t xml:space="preserve">It is important that </w:t>
      </w:r>
      <w:r w:rsidR="00D11661" w:rsidRPr="00E83D5F">
        <w:rPr>
          <w:b/>
          <w:sz w:val="28"/>
          <w:szCs w:val="28"/>
          <w:u w:val="single"/>
        </w:rPr>
        <w:t>preservative transport containers are used to prevent test cancellation</w:t>
      </w:r>
      <w:r w:rsidR="00582534" w:rsidRPr="00E83D5F">
        <w:rPr>
          <w:b/>
          <w:sz w:val="28"/>
          <w:szCs w:val="28"/>
          <w:u w:val="single"/>
        </w:rPr>
        <w:t>.</w:t>
      </w:r>
    </w:p>
    <w:p w14:paraId="031C25AE" w14:textId="77777777" w:rsidR="00E83953" w:rsidRPr="00E83D5F" w:rsidRDefault="00E83953" w:rsidP="009826A9">
      <w:pPr>
        <w:spacing w:after="0"/>
        <w:rPr>
          <w:b/>
          <w:sz w:val="28"/>
          <w:szCs w:val="28"/>
        </w:rPr>
      </w:pPr>
    </w:p>
    <w:p w14:paraId="0C75B357" w14:textId="43B9ED7B" w:rsidR="00E83953" w:rsidRPr="009E18C1" w:rsidRDefault="00A97A0E" w:rsidP="009826A9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5E0679" wp14:editId="7A3695B5">
            <wp:extent cx="304800" cy="304800"/>
            <wp:effectExtent l="0" t="0" r="0" b="0"/>
            <wp:docPr id="3" name="Picture 2" descr="Warning Labels  Picto Hazardous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ning Labels  Picto Hazardous Are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72"/>
        </w:rPr>
        <w:t xml:space="preserve"> </w:t>
      </w:r>
      <w:r w:rsidR="000F2EEA" w:rsidRPr="009E18C1">
        <w:rPr>
          <w:b/>
          <w:sz w:val="28"/>
          <w:szCs w:val="28"/>
        </w:rPr>
        <w:t>Caution: Colored vials contain poisonous liquids. Keep out of the reach of children and pets. DO NOT DRINK.</w:t>
      </w:r>
    </w:p>
    <w:p w14:paraId="5032475D" w14:textId="77777777" w:rsidR="00465A03" w:rsidRDefault="00465A03" w:rsidP="00965836">
      <w:pPr>
        <w:ind w:hanging="90"/>
      </w:pPr>
    </w:p>
    <w:p w14:paraId="638909EF" w14:textId="0A92A65A" w:rsidR="00355CA5" w:rsidRDefault="00355CA5" w:rsidP="00965836">
      <w:pPr>
        <w:ind w:hanging="90"/>
      </w:pPr>
      <w:r>
        <w:rPr>
          <w:noProof/>
        </w:rPr>
        <w:drawing>
          <wp:inline distT="0" distB="0" distL="0" distR="0" wp14:anchorId="1B4F06E5" wp14:editId="370491E1">
            <wp:extent cx="2914650" cy="457200"/>
            <wp:effectExtent l="0" t="0" r="0" b="0"/>
            <wp:docPr id="498748783" name="Picture 3" descr="A black and blue letter 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48783" name="Picture 3" descr="A black and blue letter 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CE2AB" w14:textId="3413A366" w:rsidR="00355CA5" w:rsidRDefault="00355CA5" w:rsidP="003414AE">
      <w:pPr>
        <w:spacing w:after="0"/>
        <w:ind w:hanging="90"/>
      </w:pPr>
      <w:r>
        <w:t>Microbiology Laboratory</w:t>
      </w:r>
    </w:p>
    <w:p w14:paraId="6BAB401D" w14:textId="6611502E" w:rsidR="003414AE" w:rsidRDefault="003414AE" w:rsidP="003414AE">
      <w:pPr>
        <w:spacing w:after="0"/>
        <w:ind w:hanging="90"/>
      </w:pPr>
      <w:r>
        <w:t>600 Roe Avenue, Elmira NY</w:t>
      </w:r>
    </w:p>
    <w:p w14:paraId="00654CA2" w14:textId="46F08093" w:rsidR="003414AE" w:rsidRDefault="003414AE" w:rsidP="003414AE">
      <w:pPr>
        <w:spacing w:after="0"/>
        <w:ind w:hanging="90"/>
      </w:pPr>
      <w:r>
        <w:t>(607) 737-4119</w:t>
      </w:r>
    </w:p>
    <w:sectPr w:rsidR="003414AE" w:rsidSect="00D83F25">
      <w:pgSz w:w="15840" w:h="12240" w:orient="landscape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1A3B"/>
    <w:multiLevelType w:val="hybridMultilevel"/>
    <w:tmpl w:val="F41A1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4167"/>
    <w:multiLevelType w:val="hybridMultilevel"/>
    <w:tmpl w:val="2A4E4D4C"/>
    <w:lvl w:ilvl="0" w:tplc="6192A2CE">
      <w:start w:val="8"/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74871026">
    <w:abstractNumId w:val="0"/>
  </w:num>
  <w:num w:numId="2" w16cid:durableId="30424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36"/>
    <w:rsid w:val="00021EA6"/>
    <w:rsid w:val="000D29AB"/>
    <w:rsid w:val="000F277D"/>
    <w:rsid w:val="000F2EEA"/>
    <w:rsid w:val="001829CA"/>
    <w:rsid w:val="001941D7"/>
    <w:rsid w:val="00253CA7"/>
    <w:rsid w:val="002B34D7"/>
    <w:rsid w:val="002D1B58"/>
    <w:rsid w:val="003414AE"/>
    <w:rsid w:val="00355CA5"/>
    <w:rsid w:val="003A39D2"/>
    <w:rsid w:val="004034B9"/>
    <w:rsid w:val="00456E45"/>
    <w:rsid w:val="00465A03"/>
    <w:rsid w:val="004A4888"/>
    <w:rsid w:val="004A7CF7"/>
    <w:rsid w:val="004B3293"/>
    <w:rsid w:val="004C6F5B"/>
    <w:rsid w:val="00582534"/>
    <w:rsid w:val="006038A5"/>
    <w:rsid w:val="0066591E"/>
    <w:rsid w:val="00682360"/>
    <w:rsid w:val="006D224D"/>
    <w:rsid w:val="007365C8"/>
    <w:rsid w:val="007A6AA0"/>
    <w:rsid w:val="007B7CEC"/>
    <w:rsid w:val="007C791D"/>
    <w:rsid w:val="007D57B1"/>
    <w:rsid w:val="00825B1D"/>
    <w:rsid w:val="00904B2A"/>
    <w:rsid w:val="00965836"/>
    <w:rsid w:val="009826A9"/>
    <w:rsid w:val="009E18C1"/>
    <w:rsid w:val="00A92B81"/>
    <w:rsid w:val="00A97A0E"/>
    <w:rsid w:val="00B611EA"/>
    <w:rsid w:val="00B641C0"/>
    <w:rsid w:val="00D11661"/>
    <w:rsid w:val="00D83F25"/>
    <w:rsid w:val="00DF0283"/>
    <w:rsid w:val="00E83953"/>
    <w:rsid w:val="00E83D5F"/>
    <w:rsid w:val="00EA644A"/>
    <w:rsid w:val="00F3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BB9F"/>
  <w15:chartTrackingRefBased/>
  <w15:docId w15:val="{193C36FA-16F0-44A6-8638-E8CB10C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3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8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8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8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8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8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8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8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8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8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8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8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83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83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8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83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836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58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8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8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8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Karen</dc:creator>
  <cp:keywords/>
  <dc:description/>
  <cp:lastModifiedBy>Harrington, Karen</cp:lastModifiedBy>
  <cp:revision>5</cp:revision>
  <cp:lastPrinted>2026-01-14T13:36:00Z</cp:lastPrinted>
  <dcterms:created xsi:type="dcterms:W3CDTF">2026-01-05T17:36:00Z</dcterms:created>
  <dcterms:modified xsi:type="dcterms:W3CDTF">2026-01-27T17:59:00Z</dcterms:modified>
</cp:coreProperties>
</file>